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A7" w:rsidRDefault="002C0DA7" w:rsidP="002C0DA7">
      <w:pPr>
        <w:pStyle w:val="c1"/>
        <w:widowControl/>
        <w:spacing w:line="240" w:lineRule="auto"/>
        <w:rPr>
          <w:rFonts w:ascii="Arial" w:hAnsi="Arial" w:cs="Arial"/>
          <w:b/>
          <w:bCs/>
          <w:sz w:val="20"/>
        </w:rPr>
      </w:pPr>
      <w:r>
        <w:rPr>
          <w:rFonts w:ascii="Arial" w:hAnsi="Arial" w:cs="Arial"/>
          <w:b/>
          <w:bCs/>
          <w:sz w:val="20"/>
        </w:rPr>
        <w:t>When is a permit required?</w:t>
      </w:r>
    </w:p>
    <w:p w:rsidR="002C0DA7" w:rsidRDefault="002C0DA7" w:rsidP="002C0DA7">
      <w:pPr>
        <w:jc w:val="both"/>
        <w:rPr>
          <w:sz w:val="20"/>
          <w:szCs w:val="20"/>
        </w:rPr>
      </w:pPr>
    </w:p>
    <w:p w:rsidR="002C0DA7" w:rsidRDefault="002C0DA7" w:rsidP="002C0DA7">
      <w:pPr>
        <w:jc w:val="both"/>
        <w:rPr>
          <w:sz w:val="20"/>
          <w:szCs w:val="20"/>
        </w:rPr>
      </w:pPr>
      <w:r>
        <w:rPr>
          <w:sz w:val="20"/>
          <w:szCs w:val="20"/>
        </w:rPr>
        <w:t xml:space="preserve">An ordinary repair does not require a permit. </w:t>
      </w:r>
    </w:p>
    <w:p w:rsidR="002C0DA7" w:rsidRDefault="002C0DA7" w:rsidP="002C0DA7">
      <w:pPr>
        <w:jc w:val="both"/>
        <w:rPr>
          <w:b/>
          <w:bCs/>
          <w:sz w:val="20"/>
          <w:szCs w:val="20"/>
        </w:rPr>
      </w:pPr>
    </w:p>
    <w:p w:rsidR="002C0DA7" w:rsidRDefault="002C0DA7" w:rsidP="002C0DA7">
      <w:pPr>
        <w:jc w:val="both"/>
        <w:rPr>
          <w:b/>
          <w:bCs/>
          <w:sz w:val="20"/>
          <w:szCs w:val="20"/>
        </w:rPr>
      </w:pPr>
      <w:r>
        <w:rPr>
          <w:b/>
          <w:bCs/>
          <w:sz w:val="20"/>
          <w:szCs w:val="20"/>
        </w:rPr>
        <w:t xml:space="preserve">The following </w:t>
      </w:r>
      <w:r w:rsidRPr="002C0DA7">
        <w:rPr>
          <w:b/>
          <w:bCs/>
          <w:sz w:val="20"/>
          <w:szCs w:val="20"/>
          <w:u w:val="single"/>
        </w:rPr>
        <w:t>are not</w:t>
      </w:r>
      <w:r>
        <w:rPr>
          <w:b/>
          <w:bCs/>
          <w:sz w:val="20"/>
          <w:szCs w:val="20"/>
        </w:rPr>
        <w:t xml:space="preserve"> ordinary repairs: </w:t>
      </w:r>
    </w:p>
    <w:p w:rsidR="002C0DA7" w:rsidRDefault="002C0DA7" w:rsidP="002C0DA7">
      <w:pPr>
        <w:jc w:val="both"/>
        <w:rPr>
          <w:sz w:val="20"/>
          <w:szCs w:val="20"/>
        </w:rPr>
      </w:pPr>
    </w:p>
    <w:p w:rsidR="002C0DA7" w:rsidRDefault="002C0DA7" w:rsidP="002C0DA7">
      <w:pPr>
        <w:jc w:val="both"/>
        <w:rPr>
          <w:b/>
          <w:bCs/>
          <w:sz w:val="20"/>
          <w:szCs w:val="20"/>
        </w:rPr>
      </w:pPr>
      <w:r>
        <w:rPr>
          <w:b/>
          <w:bCs/>
          <w:sz w:val="20"/>
          <w:szCs w:val="20"/>
        </w:rPr>
        <w:t xml:space="preserve">(1) Cutting away a wall, partition or portion of a wall. </w:t>
      </w:r>
    </w:p>
    <w:p w:rsidR="002C0DA7" w:rsidRDefault="002C0DA7" w:rsidP="002C0DA7">
      <w:pPr>
        <w:jc w:val="both"/>
        <w:rPr>
          <w:b/>
          <w:bCs/>
          <w:sz w:val="20"/>
          <w:szCs w:val="20"/>
        </w:rPr>
      </w:pPr>
      <w:r>
        <w:rPr>
          <w:b/>
          <w:bCs/>
          <w:sz w:val="20"/>
          <w:szCs w:val="20"/>
        </w:rPr>
        <w:t xml:space="preserve">(2) The removal or cutting of any structural beam or load-bearing support. </w:t>
      </w:r>
    </w:p>
    <w:p w:rsidR="002C0DA7" w:rsidRDefault="002C0DA7" w:rsidP="002C0DA7">
      <w:pPr>
        <w:jc w:val="both"/>
        <w:rPr>
          <w:b/>
          <w:bCs/>
          <w:sz w:val="20"/>
          <w:szCs w:val="20"/>
        </w:rPr>
      </w:pPr>
      <w:r>
        <w:rPr>
          <w:b/>
          <w:bCs/>
          <w:sz w:val="20"/>
          <w:szCs w:val="20"/>
        </w:rPr>
        <w:t xml:space="preserve">(3) The removal or change of any required means of egress, or rearrangement of parts of a structure affecting the egress requirements. </w:t>
      </w:r>
    </w:p>
    <w:p w:rsidR="002C0DA7" w:rsidRDefault="002C0DA7" w:rsidP="002C0DA7">
      <w:pPr>
        <w:jc w:val="both"/>
        <w:rPr>
          <w:b/>
          <w:bCs/>
          <w:sz w:val="20"/>
          <w:szCs w:val="20"/>
        </w:rPr>
      </w:pPr>
      <w:r>
        <w:rPr>
          <w:b/>
          <w:bCs/>
          <w:sz w:val="20"/>
          <w:szCs w:val="20"/>
        </w:rPr>
        <w:t xml:space="preserve">(4) The addition to, alteration of, replacement or relocation of any standpipe, water supply, sewer, drainage, drain leader, gas, soil, waste, vent or similar piping, electric wiring or mechanical. </w:t>
      </w:r>
    </w:p>
    <w:p w:rsidR="002C0DA7" w:rsidRDefault="002C0DA7" w:rsidP="002C0DA7">
      <w:pPr>
        <w:jc w:val="both"/>
        <w:rPr>
          <w:b/>
          <w:bCs/>
          <w:sz w:val="20"/>
          <w:szCs w:val="20"/>
        </w:rPr>
      </w:pPr>
    </w:p>
    <w:p w:rsidR="002C0DA7" w:rsidRDefault="002C0DA7" w:rsidP="002C0DA7">
      <w:pPr>
        <w:pStyle w:val="BodyTextIndent"/>
        <w:rPr>
          <w:szCs w:val="20"/>
        </w:rPr>
      </w:pPr>
      <w:r>
        <w:rPr>
          <w:szCs w:val="20"/>
        </w:rPr>
        <w:t xml:space="preserve">(a) A permit is not required for the installation, alteration or repair of generation, transmission, distribution, metering or other related equipment that is, by established right, under the ownership and control of a public utility as the term ‘‘public utility’’ is defined in 66 </w:t>
      </w:r>
      <w:proofErr w:type="spellStart"/>
      <w:r>
        <w:rPr>
          <w:szCs w:val="20"/>
        </w:rPr>
        <w:t>Pa.C.S</w:t>
      </w:r>
      <w:proofErr w:type="spellEnd"/>
      <w:r>
        <w:rPr>
          <w:szCs w:val="20"/>
        </w:rPr>
        <w:t xml:space="preserve">. § 102 (relating to the definitions). </w:t>
      </w:r>
    </w:p>
    <w:p w:rsidR="002C0DA7" w:rsidRDefault="002C0DA7" w:rsidP="002C0DA7">
      <w:pPr>
        <w:jc w:val="both"/>
        <w:rPr>
          <w:bCs/>
          <w:sz w:val="20"/>
          <w:szCs w:val="20"/>
        </w:rPr>
      </w:pPr>
    </w:p>
    <w:p w:rsidR="002C0DA7" w:rsidRDefault="002C0DA7" w:rsidP="002C0DA7">
      <w:pPr>
        <w:jc w:val="both"/>
        <w:rPr>
          <w:bCs/>
          <w:sz w:val="20"/>
          <w:szCs w:val="20"/>
        </w:rPr>
      </w:pPr>
      <w:r>
        <w:rPr>
          <w:bCs/>
          <w:sz w:val="20"/>
          <w:szCs w:val="20"/>
        </w:rPr>
        <w:t xml:space="preserve">The following is a list of residential work is considered ordinary repairs and that do not require a permit from </w:t>
      </w:r>
      <w:smartTag w:uri="urn:schemas-microsoft-com:office:smarttags" w:element="place">
        <w:smartTag w:uri="urn:schemas-microsoft-com:office:smarttags" w:element="PersonName">
          <w:smartTag w:uri="urn:schemas-microsoft-com:office:smarttags" w:element="PlaceName">
            <w:r>
              <w:rPr>
                <w:bCs/>
                <w:sz w:val="20"/>
                <w:szCs w:val="20"/>
              </w:rPr>
              <w:t>Plymouth</w:t>
            </w:r>
          </w:smartTag>
          <w:r>
            <w:rPr>
              <w:bCs/>
              <w:sz w:val="20"/>
              <w:szCs w:val="20"/>
            </w:rPr>
            <w:t xml:space="preserve"> </w:t>
          </w:r>
          <w:smartTag w:uri="urn:schemas-microsoft-com:office:smarttags" w:element="PlaceType">
            <w:r>
              <w:rPr>
                <w:bCs/>
                <w:sz w:val="20"/>
                <w:szCs w:val="20"/>
              </w:rPr>
              <w:t>Township</w:t>
            </w:r>
          </w:smartTag>
        </w:smartTag>
      </w:smartTag>
      <w:r>
        <w:rPr>
          <w:bCs/>
          <w:sz w:val="20"/>
          <w:szCs w:val="20"/>
        </w:rPr>
        <w:t>.</w:t>
      </w:r>
    </w:p>
    <w:p w:rsidR="002C0DA7" w:rsidRDefault="002C0DA7" w:rsidP="002C0DA7">
      <w:pPr>
        <w:jc w:val="both"/>
        <w:rPr>
          <w:color w:val="000000"/>
          <w:sz w:val="20"/>
          <w:szCs w:val="20"/>
        </w:rPr>
      </w:pPr>
    </w:p>
    <w:p w:rsidR="002C0DA7" w:rsidRDefault="002C0DA7" w:rsidP="002C0DA7">
      <w:pPr>
        <w:jc w:val="both"/>
        <w:rPr>
          <w:b/>
          <w:sz w:val="20"/>
          <w:szCs w:val="20"/>
        </w:rPr>
      </w:pPr>
      <w:r>
        <w:rPr>
          <w:b/>
          <w:sz w:val="20"/>
          <w:szCs w:val="20"/>
        </w:rPr>
        <w:t>I.</w:t>
      </w:r>
      <w:r>
        <w:rPr>
          <w:b/>
          <w:sz w:val="20"/>
          <w:szCs w:val="20"/>
        </w:rPr>
        <w:tab/>
        <w:t>Building Construction:</w:t>
      </w:r>
    </w:p>
    <w:p w:rsidR="002C0DA7" w:rsidRDefault="002C0DA7" w:rsidP="002C0DA7">
      <w:pPr>
        <w:jc w:val="both"/>
        <w:rPr>
          <w:sz w:val="20"/>
          <w:szCs w:val="20"/>
        </w:rPr>
      </w:pPr>
    </w:p>
    <w:p w:rsidR="002C0DA7" w:rsidRDefault="002C0DA7" w:rsidP="002C0DA7">
      <w:pPr>
        <w:numPr>
          <w:ilvl w:val="0"/>
          <w:numId w:val="1"/>
        </w:numPr>
        <w:jc w:val="both"/>
        <w:rPr>
          <w:sz w:val="20"/>
          <w:szCs w:val="20"/>
        </w:rPr>
      </w:pPr>
      <w:r>
        <w:rPr>
          <w:color w:val="000000"/>
          <w:sz w:val="20"/>
          <w:szCs w:val="20"/>
        </w:rPr>
        <w:t xml:space="preserve">Exterior or interior painting, papering, tiling, carpeting, flooring, cabinets, counter tops and similar finishing work. </w:t>
      </w:r>
    </w:p>
    <w:p w:rsidR="002C0DA7" w:rsidRDefault="002C0DA7" w:rsidP="002C0DA7">
      <w:pPr>
        <w:numPr>
          <w:ilvl w:val="0"/>
          <w:numId w:val="1"/>
        </w:numPr>
        <w:jc w:val="both"/>
        <w:rPr>
          <w:color w:val="000000"/>
          <w:sz w:val="20"/>
          <w:szCs w:val="20"/>
        </w:rPr>
      </w:pPr>
      <w:r>
        <w:rPr>
          <w:color w:val="000000"/>
          <w:sz w:val="20"/>
          <w:szCs w:val="20"/>
        </w:rPr>
        <w:t>Any agricultural building</w:t>
      </w:r>
    </w:p>
    <w:p w:rsidR="002C0DA7" w:rsidRDefault="002C0DA7" w:rsidP="002C0DA7">
      <w:pPr>
        <w:numPr>
          <w:ilvl w:val="0"/>
          <w:numId w:val="1"/>
        </w:numPr>
        <w:jc w:val="both"/>
        <w:rPr>
          <w:sz w:val="20"/>
          <w:szCs w:val="20"/>
        </w:rPr>
      </w:pPr>
      <w:r>
        <w:rPr>
          <w:sz w:val="20"/>
          <w:szCs w:val="20"/>
        </w:rPr>
        <w:t xml:space="preserve">Utility and miscellaneous use structures that are accessory to detached one-family dwellings having a building area less than 1000 square feet.  The term includes </w:t>
      </w:r>
    </w:p>
    <w:p w:rsidR="002C0DA7" w:rsidRDefault="002C0DA7" w:rsidP="002C0DA7">
      <w:pPr>
        <w:ind w:left="360"/>
        <w:rPr>
          <w:sz w:val="20"/>
          <w:szCs w:val="20"/>
        </w:rPr>
      </w:pPr>
    </w:p>
    <w:p w:rsidR="002C0DA7" w:rsidRDefault="002C0DA7" w:rsidP="002C0DA7">
      <w:pPr>
        <w:numPr>
          <w:ilvl w:val="0"/>
          <w:numId w:val="2"/>
        </w:numPr>
        <w:rPr>
          <w:sz w:val="20"/>
          <w:szCs w:val="20"/>
        </w:rPr>
      </w:pPr>
      <w:r>
        <w:rPr>
          <w:sz w:val="20"/>
          <w:szCs w:val="20"/>
        </w:rPr>
        <w:t>Carports*</w:t>
      </w:r>
    </w:p>
    <w:p w:rsidR="002C0DA7" w:rsidRDefault="002C0DA7" w:rsidP="002C0DA7">
      <w:pPr>
        <w:numPr>
          <w:ilvl w:val="0"/>
          <w:numId w:val="2"/>
        </w:numPr>
        <w:rPr>
          <w:sz w:val="20"/>
          <w:szCs w:val="20"/>
        </w:rPr>
      </w:pPr>
      <w:r>
        <w:rPr>
          <w:sz w:val="20"/>
          <w:szCs w:val="20"/>
        </w:rPr>
        <w:t>Detached private garages*</w:t>
      </w:r>
    </w:p>
    <w:p w:rsidR="002C0DA7" w:rsidRDefault="002C0DA7" w:rsidP="002C0DA7">
      <w:pPr>
        <w:numPr>
          <w:ilvl w:val="0"/>
          <w:numId w:val="2"/>
        </w:numPr>
        <w:rPr>
          <w:sz w:val="20"/>
          <w:szCs w:val="20"/>
        </w:rPr>
      </w:pPr>
      <w:r>
        <w:rPr>
          <w:sz w:val="20"/>
          <w:szCs w:val="20"/>
        </w:rPr>
        <w:t>Greenhouses *</w:t>
      </w:r>
    </w:p>
    <w:p w:rsidR="002C0DA7" w:rsidRDefault="002C0DA7" w:rsidP="002C0DA7">
      <w:pPr>
        <w:numPr>
          <w:ilvl w:val="0"/>
          <w:numId w:val="2"/>
        </w:numPr>
        <w:rPr>
          <w:sz w:val="20"/>
          <w:szCs w:val="20"/>
        </w:rPr>
      </w:pPr>
      <w:r>
        <w:rPr>
          <w:sz w:val="20"/>
          <w:szCs w:val="20"/>
        </w:rPr>
        <w:t>Sheds*</w:t>
      </w:r>
    </w:p>
    <w:p w:rsidR="002C0DA7" w:rsidRDefault="002C0DA7" w:rsidP="002C0DA7">
      <w:pPr>
        <w:rPr>
          <w:sz w:val="20"/>
          <w:szCs w:val="20"/>
        </w:rPr>
      </w:pPr>
    </w:p>
    <w:p w:rsidR="002C0DA7" w:rsidRDefault="002C0DA7" w:rsidP="002C0DA7">
      <w:pPr>
        <w:rPr>
          <w:b/>
          <w:bCs/>
          <w:sz w:val="20"/>
          <w:szCs w:val="20"/>
        </w:rPr>
      </w:pPr>
      <w:r w:rsidRPr="002C0DA7">
        <w:rPr>
          <w:b/>
          <w:bCs/>
          <w:sz w:val="20"/>
          <w:szCs w:val="20"/>
          <w:highlight w:val="yellow"/>
        </w:rPr>
        <w:t>* Note that a Zoning Permit is required prior to construction for the above accessory structures*</w:t>
      </w:r>
    </w:p>
    <w:p w:rsidR="002C0DA7" w:rsidRDefault="002C0DA7" w:rsidP="002C0DA7">
      <w:pPr>
        <w:ind w:left="360" w:firstLine="720"/>
        <w:rPr>
          <w:b/>
          <w:bCs/>
          <w:sz w:val="20"/>
          <w:szCs w:val="20"/>
        </w:rPr>
      </w:pPr>
    </w:p>
    <w:p w:rsidR="002C0DA7" w:rsidRDefault="002C0DA7" w:rsidP="002C0DA7">
      <w:pPr>
        <w:ind w:left="360" w:firstLine="720"/>
        <w:rPr>
          <w:b/>
          <w:bCs/>
          <w:sz w:val="20"/>
          <w:szCs w:val="20"/>
        </w:rPr>
      </w:pPr>
      <w:r>
        <w:rPr>
          <w:b/>
          <w:bCs/>
          <w:sz w:val="20"/>
          <w:szCs w:val="20"/>
        </w:rPr>
        <w:t>The term does not include swimming pools or spas except as excluded below</w:t>
      </w:r>
    </w:p>
    <w:p w:rsidR="002C0DA7" w:rsidRDefault="002C0DA7" w:rsidP="002C0DA7">
      <w:pPr>
        <w:rPr>
          <w:sz w:val="20"/>
          <w:szCs w:val="20"/>
        </w:rPr>
      </w:pPr>
    </w:p>
    <w:p w:rsidR="002C0DA7" w:rsidRDefault="002C0DA7" w:rsidP="002C0DA7">
      <w:pPr>
        <w:numPr>
          <w:ilvl w:val="0"/>
          <w:numId w:val="1"/>
        </w:numPr>
        <w:jc w:val="both"/>
        <w:rPr>
          <w:color w:val="000000"/>
          <w:sz w:val="20"/>
          <w:szCs w:val="20"/>
        </w:rPr>
      </w:pPr>
      <w:r>
        <w:rPr>
          <w:color w:val="000000"/>
          <w:sz w:val="20"/>
          <w:szCs w:val="20"/>
        </w:rPr>
        <w:t xml:space="preserve">Prefabricated swimming pools that are less than 24 inches deep. </w:t>
      </w:r>
    </w:p>
    <w:p w:rsidR="002C0DA7" w:rsidRDefault="002C0DA7" w:rsidP="002C0DA7">
      <w:pPr>
        <w:numPr>
          <w:ilvl w:val="0"/>
          <w:numId w:val="1"/>
        </w:numPr>
        <w:jc w:val="both"/>
        <w:rPr>
          <w:color w:val="000000"/>
          <w:sz w:val="20"/>
          <w:szCs w:val="20"/>
        </w:rPr>
      </w:pPr>
      <w:r>
        <w:rPr>
          <w:color w:val="000000"/>
          <w:sz w:val="20"/>
          <w:szCs w:val="20"/>
        </w:rPr>
        <w:t xml:space="preserve">Swings and other playground equipment accessory to a one-or two-family dwelling. </w:t>
      </w:r>
    </w:p>
    <w:p w:rsidR="002C0DA7" w:rsidRDefault="002C0DA7" w:rsidP="002C0DA7">
      <w:pPr>
        <w:numPr>
          <w:ilvl w:val="0"/>
          <w:numId w:val="1"/>
        </w:numPr>
        <w:jc w:val="both"/>
        <w:rPr>
          <w:color w:val="000000"/>
          <w:sz w:val="20"/>
          <w:szCs w:val="20"/>
        </w:rPr>
      </w:pPr>
      <w:r>
        <w:rPr>
          <w:color w:val="000000"/>
          <w:sz w:val="20"/>
          <w:szCs w:val="20"/>
        </w:rPr>
        <w:t xml:space="preserve">Window awnings supported by an exterior wall which do not project more than 54 inches from the exterior wall and do not require additional support. </w:t>
      </w:r>
    </w:p>
    <w:p w:rsidR="002C0DA7" w:rsidRDefault="002C0DA7" w:rsidP="002C0DA7">
      <w:pPr>
        <w:numPr>
          <w:ilvl w:val="0"/>
          <w:numId w:val="1"/>
        </w:numPr>
        <w:jc w:val="both"/>
        <w:rPr>
          <w:color w:val="000000"/>
          <w:sz w:val="20"/>
          <w:szCs w:val="20"/>
        </w:rPr>
      </w:pPr>
      <w:r>
        <w:rPr>
          <w:color w:val="000000"/>
          <w:sz w:val="20"/>
          <w:szCs w:val="20"/>
        </w:rPr>
        <w:t>Replacement of glass in any window or door. The replacement glass shall comply with the minimum requirements of the ‘‘</w:t>
      </w:r>
      <w:smartTag w:uri="urn:schemas-microsoft-com:office:smarttags" w:element="PersonName">
        <w:r>
          <w:rPr>
            <w:color w:val="000000"/>
            <w:sz w:val="20"/>
            <w:szCs w:val="20"/>
          </w:rPr>
          <w:t>Intern</w:t>
        </w:r>
      </w:smartTag>
      <w:r>
        <w:rPr>
          <w:color w:val="000000"/>
          <w:sz w:val="20"/>
          <w:szCs w:val="20"/>
        </w:rPr>
        <w:t xml:space="preserve">ational Residential Code.’’ </w:t>
      </w:r>
    </w:p>
    <w:p w:rsidR="002C0DA7" w:rsidRDefault="002C0DA7" w:rsidP="002C0DA7">
      <w:pPr>
        <w:numPr>
          <w:ilvl w:val="0"/>
          <w:numId w:val="1"/>
        </w:numPr>
        <w:jc w:val="both"/>
        <w:rPr>
          <w:color w:val="000000"/>
          <w:sz w:val="20"/>
          <w:szCs w:val="20"/>
        </w:rPr>
      </w:pPr>
      <w:r>
        <w:rPr>
          <w:color w:val="000000"/>
          <w:sz w:val="20"/>
          <w:szCs w:val="20"/>
        </w:rPr>
        <w:t xml:space="preserve">Installation and replacement of a window, door, garage door, storm window and storm door in the same opening if the dimensions or framing of the original opening are not altered. The installation of means of egress and emergency escape windows may be made in the same opening, without altering the dimensions or framing of the original opening if the required height, width or net clear opening of the previous window or door assembly is not reduced. </w:t>
      </w:r>
    </w:p>
    <w:p w:rsidR="002C0DA7" w:rsidRDefault="002C0DA7" w:rsidP="002C0DA7">
      <w:pPr>
        <w:numPr>
          <w:ilvl w:val="0"/>
          <w:numId w:val="1"/>
        </w:numPr>
        <w:jc w:val="both"/>
        <w:rPr>
          <w:color w:val="000000"/>
          <w:sz w:val="20"/>
          <w:szCs w:val="20"/>
        </w:rPr>
      </w:pPr>
      <w:r>
        <w:rPr>
          <w:color w:val="000000"/>
          <w:sz w:val="20"/>
          <w:szCs w:val="20"/>
        </w:rPr>
        <w:t xml:space="preserve">Replacement of existing roof material that does not exceed 25% of the total roof area performed within any 12-month period. </w:t>
      </w:r>
    </w:p>
    <w:p w:rsidR="002C0DA7" w:rsidRDefault="002C0DA7" w:rsidP="002C0DA7">
      <w:pPr>
        <w:numPr>
          <w:ilvl w:val="0"/>
          <w:numId w:val="1"/>
        </w:numPr>
        <w:jc w:val="both"/>
        <w:rPr>
          <w:color w:val="000000"/>
          <w:sz w:val="20"/>
          <w:szCs w:val="20"/>
        </w:rPr>
      </w:pPr>
      <w:r>
        <w:rPr>
          <w:color w:val="000000"/>
          <w:sz w:val="20"/>
          <w:szCs w:val="20"/>
        </w:rPr>
        <w:t xml:space="preserve">Replacement of existing siding. </w:t>
      </w:r>
    </w:p>
    <w:p w:rsidR="002C0DA7" w:rsidRDefault="002C0DA7" w:rsidP="002C0DA7">
      <w:pPr>
        <w:numPr>
          <w:ilvl w:val="0"/>
          <w:numId w:val="1"/>
        </w:numPr>
        <w:jc w:val="both"/>
        <w:rPr>
          <w:color w:val="000000"/>
          <w:sz w:val="20"/>
          <w:szCs w:val="20"/>
        </w:rPr>
      </w:pPr>
      <w:r>
        <w:rPr>
          <w:color w:val="000000"/>
          <w:sz w:val="20"/>
          <w:szCs w:val="20"/>
        </w:rPr>
        <w:t xml:space="preserve">Repair or replacement of any part of a porch or stoop which does not structurally support a roof located above the porch or stoop. </w:t>
      </w:r>
    </w:p>
    <w:p w:rsidR="002C0DA7" w:rsidRDefault="002C0DA7" w:rsidP="002C0DA7">
      <w:pPr>
        <w:numPr>
          <w:ilvl w:val="0"/>
          <w:numId w:val="1"/>
        </w:numPr>
        <w:jc w:val="both"/>
        <w:rPr>
          <w:color w:val="000000"/>
          <w:sz w:val="20"/>
          <w:szCs w:val="20"/>
        </w:rPr>
      </w:pPr>
      <w:r>
        <w:rPr>
          <w:color w:val="000000"/>
          <w:sz w:val="20"/>
          <w:szCs w:val="20"/>
        </w:rPr>
        <w:t xml:space="preserve">Installation of additional roll or </w:t>
      </w:r>
      <w:proofErr w:type="spellStart"/>
      <w:r>
        <w:rPr>
          <w:color w:val="000000"/>
          <w:sz w:val="20"/>
          <w:szCs w:val="20"/>
        </w:rPr>
        <w:t>batt</w:t>
      </w:r>
      <w:proofErr w:type="spellEnd"/>
      <w:r>
        <w:rPr>
          <w:color w:val="000000"/>
          <w:sz w:val="20"/>
          <w:szCs w:val="20"/>
        </w:rPr>
        <w:t xml:space="preserve"> insulation. </w:t>
      </w:r>
    </w:p>
    <w:p w:rsidR="002C0DA7" w:rsidRDefault="002C0DA7" w:rsidP="002C0DA7">
      <w:pPr>
        <w:numPr>
          <w:ilvl w:val="0"/>
          <w:numId w:val="1"/>
        </w:numPr>
        <w:jc w:val="both"/>
        <w:rPr>
          <w:color w:val="000000"/>
          <w:sz w:val="20"/>
          <w:szCs w:val="20"/>
        </w:rPr>
      </w:pPr>
      <w:r>
        <w:rPr>
          <w:color w:val="000000"/>
          <w:sz w:val="20"/>
          <w:szCs w:val="20"/>
        </w:rPr>
        <w:t xml:space="preserve">Replacement of exterior rainwater gutters and leaders. </w:t>
      </w:r>
    </w:p>
    <w:p w:rsidR="002C0DA7" w:rsidRDefault="002C0DA7" w:rsidP="002C0DA7">
      <w:pPr>
        <w:jc w:val="both"/>
        <w:rPr>
          <w:color w:val="000000"/>
          <w:sz w:val="20"/>
          <w:szCs w:val="20"/>
        </w:rPr>
      </w:pPr>
    </w:p>
    <w:p w:rsidR="002C0DA7" w:rsidRDefault="002C0DA7" w:rsidP="002C0DA7">
      <w:pPr>
        <w:jc w:val="both"/>
        <w:rPr>
          <w:b/>
          <w:color w:val="000000"/>
          <w:sz w:val="20"/>
          <w:szCs w:val="20"/>
        </w:rPr>
      </w:pPr>
    </w:p>
    <w:p w:rsidR="002C0DA7" w:rsidRDefault="002C0DA7" w:rsidP="002C0DA7">
      <w:pPr>
        <w:jc w:val="both"/>
        <w:rPr>
          <w:b/>
          <w:color w:val="000000"/>
          <w:sz w:val="20"/>
          <w:szCs w:val="20"/>
        </w:rPr>
      </w:pPr>
    </w:p>
    <w:p w:rsidR="002C0DA7" w:rsidRDefault="002C0DA7" w:rsidP="002C0DA7">
      <w:pPr>
        <w:jc w:val="both"/>
        <w:rPr>
          <w:b/>
          <w:color w:val="000000"/>
          <w:sz w:val="20"/>
          <w:szCs w:val="20"/>
        </w:rPr>
      </w:pPr>
    </w:p>
    <w:p w:rsidR="002C0DA7" w:rsidRDefault="002C0DA7" w:rsidP="002C0DA7">
      <w:pPr>
        <w:jc w:val="both"/>
        <w:rPr>
          <w:b/>
          <w:color w:val="000000"/>
          <w:sz w:val="20"/>
          <w:szCs w:val="20"/>
        </w:rPr>
      </w:pPr>
    </w:p>
    <w:p w:rsidR="002C0DA7" w:rsidRDefault="002C0DA7" w:rsidP="002C0DA7">
      <w:pPr>
        <w:jc w:val="both"/>
        <w:rPr>
          <w:b/>
          <w:color w:val="000000"/>
          <w:sz w:val="20"/>
          <w:szCs w:val="20"/>
        </w:rPr>
      </w:pPr>
      <w:r>
        <w:rPr>
          <w:b/>
          <w:color w:val="000000"/>
          <w:sz w:val="20"/>
          <w:szCs w:val="20"/>
        </w:rPr>
        <w:t>II.</w:t>
      </w:r>
      <w:r>
        <w:rPr>
          <w:b/>
          <w:color w:val="000000"/>
          <w:sz w:val="20"/>
          <w:szCs w:val="20"/>
        </w:rPr>
        <w:tab/>
        <w:t xml:space="preserve">Minor electrical work for the following: </w:t>
      </w:r>
    </w:p>
    <w:p w:rsidR="002C0DA7" w:rsidRDefault="002C0DA7" w:rsidP="002C0DA7">
      <w:pPr>
        <w:numPr>
          <w:ilvl w:val="0"/>
          <w:numId w:val="3"/>
        </w:numPr>
        <w:jc w:val="both"/>
        <w:rPr>
          <w:color w:val="000000"/>
          <w:sz w:val="20"/>
          <w:szCs w:val="20"/>
        </w:rPr>
      </w:pPr>
      <w:r>
        <w:rPr>
          <w:color w:val="000000"/>
          <w:sz w:val="20"/>
          <w:szCs w:val="20"/>
        </w:rPr>
        <w:t xml:space="preserve">Replacement of lamps or the connection of approved portable electrical equipment to approved permanently installed receptacles </w:t>
      </w:r>
    </w:p>
    <w:p w:rsidR="002C0DA7" w:rsidRDefault="002C0DA7" w:rsidP="002C0DA7">
      <w:pPr>
        <w:numPr>
          <w:ilvl w:val="0"/>
          <w:numId w:val="3"/>
        </w:numPr>
        <w:jc w:val="both"/>
        <w:rPr>
          <w:color w:val="000000"/>
          <w:sz w:val="20"/>
          <w:szCs w:val="20"/>
        </w:rPr>
      </w:pPr>
      <w:r>
        <w:rPr>
          <w:color w:val="000000"/>
          <w:sz w:val="20"/>
          <w:szCs w:val="20"/>
        </w:rPr>
        <w:t xml:space="preserve">Replacement of a receptacle, switch or lighting fixture rated at 20 amps or less and operating at less than 150 volts to ground with a like or similar item. This does not include replacement of receptacles in locations where ground-fault circuit interrupter protection is required. </w:t>
      </w:r>
    </w:p>
    <w:p w:rsidR="002C0DA7" w:rsidRDefault="002C0DA7" w:rsidP="002C0DA7">
      <w:pPr>
        <w:numPr>
          <w:ilvl w:val="0"/>
          <w:numId w:val="3"/>
        </w:numPr>
        <w:jc w:val="both"/>
        <w:rPr>
          <w:color w:val="000000"/>
          <w:sz w:val="20"/>
          <w:szCs w:val="20"/>
        </w:rPr>
      </w:pPr>
      <w:r>
        <w:rPr>
          <w:color w:val="000000"/>
          <w:sz w:val="20"/>
          <w:szCs w:val="20"/>
        </w:rPr>
        <w:t xml:space="preserve">Replacement of installed electrically operated equipment such as doorbells, communication systems and any motor operated device. </w:t>
      </w:r>
    </w:p>
    <w:p w:rsidR="002C0DA7" w:rsidRDefault="002C0DA7" w:rsidP="002C0DA7">
      <w:pPr>
        <w:numPr>
          <w:ilvl w:val="0"/>
          <w:numId w:val="3"/>
        </w:numPr>
        <w:jc w:val="both"/>
        <w:rPr>
          <w:color w:val="000000"/>
          <w:sz w:val="20"/>
          <w:szCs w:val="20"/>
        </w:rPr>
      </w:pPr>
      <w:r>
        <w:rPr>
          <w:color w:val="000000"/>
          <w:sz w:val="20"/>
          <w:szCs w:val="20"/>
        </w:rPr>
        <w:t xml:space="preserve">Installation, alteration or rearrangement of communications wiring. </w:t>
      </w:r>
    </w:p>
    <w:p w:rsidR="002C0DA7" w:rsidRDefault="002C0DA7" w:rsidP="002C0DA7">
      <w:pPr>
        <w:numPr>
          <w:ilvl w:val="0"/>
          <w:numId w:val="3"/>
        </w:numPr>
        <w:jc w:val="both"/>
        <w:rPr>
          <w:color w:val="000000"/>
          <w:sz w:val="20"/>
          <w:szCs w:val="20"/>
        </w:rPr>
      </w:pPr>
      <w:r>
        <w:rPr>
          <w:color w:val="000000"/>
          <w:sz w:val="20"/>
          <w:szCs w:val="20"/>
        </w:rPr>
        <w:t xml:space="preserve">Replacement of dishwashers. </w:t>
      </w:r>
    </w:p>
    <w:p w:rsidR="002C0DA7" w:rsidRDefault="002C0DA7" w:rsidP="002C0DA7">
      <w:pPr>
        <w:numPr>
          <w:ilvl w:val="0"/>
          <w:numId w:val="3"/>
        </w:numPr>
        <w:jc w:val="both"/>
        <w:rPr>
          <w:color w:val="000000"/>
          <w:sz w:val="20"/>
          <w:szCs w:val="20"/>
        </w:rPr>
      </w:pPr>
      <w:r>
        <w:rPr>
          <w:color w:val="000000"/>
          <w:sz w:val="20"/>
          <w:szCs w:val="20"/>
        </w:rPr>
        <w:t xml:space="preserve">Replacement of kitchen range hoods. </w:t>
      </w:r>
    </w:p>
    <w:p w:rsidR="002C0DA7" w:rsidRDefault="002C0DA7" w:rsidP="002C0DA7">
      <w:pPr>
        <w:numPr>
          <w:ilvl w:val="0"/>
          <w:numId w:val="3"/>
        </w:numPr>
        <w:jc w:val="both"/>
        <w:rPr>
          <w:color w:val="000000"/>
          <w:sz w:val="20"/>
          <w:szCs w:val="20"/>
        </w:rPr>
      </w:pPr>
      <w:r>
        <w:rPr>
          <w:color w:val="000000"/>
          <w:sz w:val="20"/>
          <w:szCs w:val="20"/>
        </w:rPr>
        <w:t xml:space="preserve">Installation of battery-powered smoke detectors. </w:t>
      </w:r>
    </w:p>
    <w:p w:rsidR="002C0DA7" w:rsidRDefault="002C0DA7" w:rsidP="002C0DA7">
      <w:pPr>
        <w:jc w:val="both"/>
        <w:rPr>
          <w:color w:val="000000"/>
          <w:sz w:val="20"/>
          <w:szCs w:val="20"/>
        </w:rPr>
      </w:pPr>
    </w:p>
    <w:p w:rsidR="002C0DA7" w:rsidRDefault="002C0DA7" w:rsidP="002C0DA7">
      <w:pPr>
        <w:jc w:val="both"/>
        <w:rPr>
          <w:b/>
          <w:color w:val="000000"/>
          <w:sz w:val="20"/>
          <w:szCs w:val="20"/>
        </w:rPr>
      </w:pPr>
      <w:r>
        <w:rPr>
          <w:b/>
          <w:color w:val="000000"/>
          <w:sz w:val="20"/>
          <w:szCs w:val="20"/>
        </w:rPr>
        <w:t>III.</w:t>
      </w:r>
      <w:r>
        <w:rPr>
          <w:b/>
          <w:color w:val="000000"/>
          <w:sz w:val="20"/>
          <w:szCs w:val="20"/>
        </w:rPr>
        <w:tab/>
        <w:t xml:space="preserve">The following gas work: </w:t>
      </w:r>
    </w:p>
    <w:p w:rsidR="002C0DA7" w:rsidRDefault="002C0DA7" w:rsidP="002C0DA7">
      <w:pPr>
        <w:numPr>
          <w:ilvl w:val="0"/>
          <w:numId w:val="4"/>
        </w:numPr>
        <w:jc w:val="both"/>
        <w:rPr>
          <w:color w:val="000000"/>
          <w:sz w:val="20"/>
          <w:szCs w:val="20"/>
        </w:rPr>
      </w:pPr>
      <w:r>
        <w:rPr>
          <w:color w:val="000000"/>
          <w:sz w:val="20"/>
          <w:szCs w:val="20"/>
        </w:rPr>
        <w:t xml:space="preserve">Portable heating, cooking or portable clothes drying appliances. </w:t>
      </w:r>
    </w:p>
    <w:p w:rsidR="002C0DA7" w:rsidRDefault="002C0DA7" w:rsidP="002C0DA7">
      <w:pPr>
        <w:numPr>
          <w:ilvl w:val="0"/>
          <w:numId w:val="4"/>
        </w:numPr>
        <w:jc w:val="both"/>
        <w:rPr>
          <w:color w:val="000000"/>
          <w:sz w:val="20"/>
          <w:szCs w:val="20"/>
        </w:rPr>
      </w:pPr>
      <w:r>
        <w:rPr>
          <w:color w:val="000000"/>
          <w:sz w:val="20"/>
          <w:szCs w:val="20"/>
        </w:rPr>
        <w:t xml:space="preserve">Replacement of a minor part that does not alter approval of equipment or make this equipment unsafe. </w:t>
      </w:r>
    </w:p>
    <w:p w:rsidR="002C0DA7" w:rsidRDefault="002C0DA7" w:rsidP="002C0DA7">
      <w:pPr>
        <w:numPr>
          <w:ilvl w:val="0"/>
          <w:numId w:val="4"/>
        </w:numPr>
        <w:jc w:val="both"/>
        <w:rPr>
          <w:color w:val="000000"/>
          <w:sz w:val="20"/>
          <w:szCs w:val="20"/>
        </w:rPr>
      </w:pPr>
      <w:r>
        <w:rPr>
          <w:color w:val="000000"/>
          <w:sz w:val="20"/>
          <w:szCs w:val="20"/>
        </w:rPr>
        <w:t xml:space="preserve">A portable fuel cell appliance that is not connected to a fixed piping system and is not interconnected to a power grid. </w:t>
      </w:r>
    </w:p>
    <w:p w:rsidR="002C0DA7" w:rsidRDefault="002C0DA7" w:rsidP="002C0DA7">
      <w:pPr>
        <w:jc w:val="both"/>
        <w:rPr>
          <w:b/>
          <w:color w:val="000000"/>
          <w:sz w:val="20"/>
          <w:szCs w:val="20"/>
        </w:rPr>
      </w:pPr>
    </w:p>
    <w:p w:rsidR="002C0DA7" w:rsidRDefault="002C0DA7" w:rsidP="002C0DA7">
      <w:pPr>
        <w:jc w:val="both"/>
        <w:rPr>
          <w:b/>
          <w:color w:val="000000"/>
          <w:sz w:val="20"/>
          <w:szCs w:val="20"/>
        </w:rPr>
      </w:pPr>
      <w:r>
        <w:rPr>
          <w:b/>
          <w:color w:val="000000"/>
          <w:sz w:val="20"/>
          <w:szCs w:val="20"/>
        </w:rPr>
        <w:t>IV.</w:t>
      </w:r>
      <w:r>
        <w:rPr>
          <w:b/>
          <w:color w:val="000000"/>
          <w:sz w:val="20"/>
          <w:szCs w:val="20"/>
        </w:rPr>
        <w:tab/>
        <w:t xml:space="preserve">The following mechanical work or equipment: </w:t>
      </w:r>
    </w:p>
    <w:p w:rsidR="002C0DA7" w:rsidRDefault="002C0DA7" w:rsidP="002C0DA7">
      <w:pPr>
        <w:jc w:val="both"/>
        <w:rPr>
          <w:color w:val="000000"/>
          <w:sz w:val="20"/>
          <w:szCs w:val="20"/>
        </w:rPr>
      </w:pPr>
    </w:p>
    <w:p w:rsidR="002C0DA7" w:rsidRDefault="002C0DA7" w:rsidP="002C0DA7">
      <w:pPr>
        <w:numPr>
          <w:ilvl w:val="0"/>
          <w:numId w:val="5"/>
        </w:numPr>
        <w:jc w:val="both"/>
        <w:rPr>
          <w:color w:val="000000"/>
          <w:sz w:val="20"/>
          <w:szCs w:val="20"/>
        </w:rPr>
      </w:pPr>
      <w:r>
        <w:rPr>
          <w:color w:val="000000"/>
          <w:sz w:val="20"/>
          <w:szCs w:val="20"/>
        </w:rPr>
        <w:t xml:space="preserve">A portable heating appliance. </w:t>
      </w:r>
    </w:p>
    <w:p w:rsidR="002C0DA7" w:rsidRDefault="002C0DA7" w:rsidP="002C0DA7">
      <w:pPr>
        <w:numPr>
          <w:ilvl w:val="0"/>
          <w:numId w:val="5"/>
        </w:numPr>
        <w:jc w:val="both"/>
        <w:rPr>
          <w:color w:val="000000"/>
          <w:sz w:val="20"/>
          <w:szCs w:val="20"/>
        </w:rPr>
      </w:pPr>
      <w:r>
        <w:rPr>
          <w:color w:val="000000"/>
          <w:sz w:val="20"/>
          <w:szCs w:val="20"/>
        </w:rPr>
        <w:t xml:space="preserve">Portable ventilation appliances. </w:t>
      </w:r>
    </w:p>
    <w:p w:rsidR="002C0DA7" w:rsidRDefault="002C0DA7" w:rsidP="002C0DA7">
      <w:pPr>
        <w:numPr>
          <w:ilvl w:val="0"/>
          <w:numId w:val="5"/>
        </w:numPr>
        <w:jc w:val="both"/>
        <w:rPr>
          <w:sz w:val="20"/>
          <w:szCs w:val="20"/>
        </w:rPr>
      </w:pPr>
      <w:r>
        <w:rPr>
          <w:sz w:val="20"/>
          <w:szCs w:val="20"/>
        </w:rPr>
        <w:t xml:space="preserve">A portable cooling unit. </w:t>
      </w:r>
    </w:p>
    <w:p w:rsidR="002C0DA7" w:rsidRDefault="002C0DA7" w:rsidP="002C0DA7">
      <w:pPr>
        <w:numPr>
          <w:ilvl w:val="0"/>
          <w:numId w:val="5"/>
        </w:numPr>
        <w:jc w:val="both"/>
        <w:rPr>
          <w:sz w:val="20"/>
          <w:szCs w:val="20"/>
        </w:rPr>
      </w:pPr>
      <w:r>
        <w:rPr>
          <w:sz w:val="20"/>
          <w:szCs w:val="20"/>
        </w:rPr>
        <w:t xml:space="preserve">Steam, hot or chilled water piping within any heating or cooling equipment governed under the Uniform Construction Code. </w:t>
      </w:r>
    </w:p>
    <w:p w:rsidR="002C0DA7" w:rsidRDefault="002C0DA7" w:rsidP="002C0DA7">
      <w:pPr>
        <w:numPr>
          <w:ilvl w:val="0"/>
          <w:numId w:val="5"/>
        </w:numPr>
        <w:jc w:val="both"/>
        <w:rPr>
          <w:sz w:val="20"/>
          <w:szCs w:val="20"/>
        </w:rPr>
      </w:pPr>
      <w:r>
        <w:rPr>
          <w:sz w:val="20"/>
          <w:szCs w:val="20"/>
        </w:rPr>
        <w:t xml:space="preserve">Replacement of any minor part that does not alter approval of equipment or make the equipment unsafe. </w:t>
      </w:r>
    </w:p>
    <w:p w:rsidR="002C0DA7" w:rsidRDefault="002C0DA7" w:rsidP="002C0DA7">
      <w:pPr>
        <w:numPr>
          <w:ilvl w:val="0"/>
          <w:numId w:val="5"/>
        </w:numPr>
        <w:jc w:val="both"/>
        <w:rPr>
          <w:sz w:val="20"/>
          <w:szCs w:val="20"/>
        </w:rPr>
      </w:pPr>
      <w:r>
        <w:rPr>
          <w:sz w:val="20"/>
          <w:szCs w:val="20"/>
        </w:rPr>
        <w:t xml:space="preserve">Self-contained refrigeration systems containing 10 pounds or less of refrigerant or that are put into action by motors 1 horsepower. </w:t>
      </w:r>
    </w:p>
    <w:p w:rsidR="002C0DA7" w:rsidRDefault="002C0DA7" w:rsidP="002C0DA7">
      <w:pPr>
        <w:numPr>
          <w:ilvl w:val="0"/>
          <w:numId w:val="5"/>
        </w:numPr>
        <w:jc w:val="both"/>
        <w:rPr>
          <w:sz w:val="20"/>
          <w:szCs w:val="20"/>
        </w:rPr>
      </w:pPr>
      <w:r>
        <w:rPr>
          <w:sz w:val="20"/>
          <w:szCs w:val="20"/>
        </w:rPr>
        <w:t xml:space="preserve">Portable evaporative cooler. </w:t>
      </w:r>
    </w:p>
    <w:p w:rsidR="002C0DA7" w:rsidRDefault="002C0DA7" w:rsidP="002C0DA7">
      <w:pPr>
        <w:numPr>
          <w:ilvl w:val="0"/>
          <w:numId w:val="5"/>
        </w:numPr>
        <w:jc w:val="both"/>
        <w:rPr>
          <w:sz w:val="20"/>
          <w:szCs w:val="20"/>
        </w:rPr>
      </w:pPr>
      <w:r>
        <w:rPr>
          <w:sz w:val="20"/>
          <w:szCs w:val="20"/>
        </w:rPr>
        <w:t xml:space="preserve">A portable fuel cell appliance that is not connected to a fixed piping system and is not interconnected to a power grid. </w:t>
      </w:r>
    </w:p>
    <w:p w:rsidR="002C0DA7" w:rsidRDefault="002C0DA7" w:rsidP="002C0DA7">
      <w:pPr>
        <w:jc w:val="both"/>
        <w:rPr>
          <w:sz w:val="20"/>
          <w:szCs w:val="20"/>
        </w:rPr>
      </w:pPr>
    </w:p>
    <w:p w:rsidR="002C0DA7" w:rsidRDefault="002C0DA7" w:rsidP="002C0DA7">
      <w:pPr>
        <w:jc w:val="both"/>
        <w:rPr>
          <w:b/>
          <w:sz w:val="20"/>
          <w:szCs w:val="20"/>
        </w:rPr>
      </w:pPr>
      <w:r>
        <w:rPr>
          <w:b/>
          <w:sz w:val="20"/>
          <w:szCs w:val="20"/>
        </w:rPr>
        <w:t>V.</w:t>
      </w:r>
      <w:r>
        <w:rPr>
          <w:b/>
          <w:sz w:val="20"/>
          <w:szCs w:val="20"/>
        </w:rPr>
        <w:tab/>
        <w:t xml:space="preserve">The following plumbing work: </w:t>
      </w:r>
    </w:p>
    <w:p w:rsidR="002C0DA7" w:rsidRDefault="002C0DA7" w:rsidP="002C0DA7">
      <w:pPr>
        <w:jc w:val="both"/>
        <w:rPr>
          <w:sz w:val="20"/>
          <w:szCs w:val="20"/>
        </w:rPr>
      </w:pPr>
    </w:p>
    <w:p w:rsidR="002C0DA7" w:rsidRDefault="002C0DA7" w:rsidP="002C0DA7">
      <w:pPr>
        <w:numPr>
          <w:ilvl w:val="0"/>
          <w:numId w:val="6"/>
        </w:numPr>
        <w:jc w:val="both"/>
        <w:rPr>
          <w:sz w:val="20"/>
          <w:szCs w:val="20"/>
        </w:rPr>
      </w:pPr>
      <w:r>
        <w:rPr>
          <w:sz w:val="20"/>
          <w:szCs w:val="20"/>
        </w:rPr>
        <w:t xml:space="preserve">Replacement of bib valves if the replacement hose bib valves are provided with an approved atmospheric vacuum breaker. </w:t>
      </w:r>
    </w:p>
    <w:p w:rsidR="002C0DA7" w:rsidRDefault="002C0DA7" w:rsidP="002C0DA7">
      <w:pPr>
        <w:numPr>
          <w:ilvl w:val="0"/>
          <w:numId w:val="6"/>
        </w:numPr>
        <w:jc w:val="both"/>
        <w:rPr>
          <w:sz w:val="20"/>
          <w:szCs w:val="20"/>
        </w:rPr>
      </w:pPr>
      <w:r>
        <w:rPr>
          <w:sz w:val="20"/>
          <w:szCs w:val="20"/>
        </w:rPr>
        <w:t xml:space="preserve">Refinishing of existing fixtures. </w:t>
      </w:r>
    </w:p>
    <w:p w:rsidR="002C0DA7" w:rsidRDefault="002C0DA7" w:rsidP="002C0DA7">
      <w:pPr>
        <w:numPr>
          <w:ilvl w:val="0"/>
          <w:numId w:val="6"/>
        </w:numPr>
        <w:jc w:val="both"/>
        <w:rPr>
          <w:sz w:val="20"/>
          <w:szCs w:val="20"/>
        </w:rPr>
      </w:pPr>
      <w:r>
        <w:rPr>
          <w:sz w:val="20"/>
          <w:szCs w:val="20"/>
        </w:rPr>
        <w:t xml:space="preserve">Replacement of ball cocks. </w:t>
      </w:r>
    </w:p>
    <w:p w:rsidR="002C0DA7" w:rsidRDefault="002C0DA7" w:rsidP="002C0DA7">
      <w:pPr>
        <w:numPr>
          <w:ilvl w:val="0"/>
          <w:numId w:val="6"/>
        </w:numPr>
        <w:jc w:val="both"/>
        <w:rPr>
          <w:sz w:val="20"/>
          <w:szCs w:val="20"/>
        </w:rPr>
      </w:pPr>
      <w:r>
        <w:rPr>
          <w:sz w:val="20"/>
          <w:szCs w:val="20"/>
        </w:rPr>
        <w:t xml:space="preserve">Repair of leaks. </w:t>
      </w:r>
    </w:p>
    <w:p w:rsidR="002C0DA7" w:rsidRDefault="002C0DA7" w:rsidP="002C0DA7">
      <w:pPr>
        <w:numPr>
          <w:ilvl w:val="0"/>
          <w:numId w:val="6"/>
        </w:numPr>
        <w:jc w:val="both"/>
        <w:rPr>
          <w:sz w:val="20"/>
          <w:szCs w:val="20"/>
        </w:rPr>
      </w:pPr>
      <w:r>
        <w:rPr>
          <w:sz w:val="20"/>
          <w:szCs w:val="20"/>
        </w:rPr>
        <w:t xml:space="preserve">Clearance of stoppages. </w:t>
      </w:r>
    </w:p>
    <w:p w:rsidR="002C0DA7" w:rsidRDefault="002C0DA7" w:rsidP="002C0DA7">
      <w:pPr>
        <w:numPr>
          <w:ilvl w:val="0"/>
          <w:numId w:val="6"/>
        </w:numPr>
        <w:jc w:val="both"/>
        <w:rPr>
          <w:sz w:val="20"/>
          <w:szCs w:val="20"/>
        </w:rPr>
      </w:pPr>
      <w:r>
        <w:rPr>
          <w:sz w:val="20"/>
          <w:szCs w:val="20"/>
        </w:rPr>
        <w:t xml:space="preserve">Replacement of faucets or working parts of faucets. </w:t>
      </w:r>
    </w:p>
    <w:p w:rsidR="002C0DA7" w:rsidRDefault="002C0DA7" w:rsidP="002C0DA7">
      <w:pPr>
        <w:numPr>
          <w:ilvl w:val="0"/>
          <w:numId w:val="6"/>
        </w:numPr>
        <w:jc w:val="both"/>
        <w:rPr>
          <w:sz w:val="20"/>
          <w:szCs w:val="20"/>
        </w:rPr>
      </w:pPr>
      <w:r>
        <w:rPr>
          <w:sz w:val="20"/>
          <w:szCs w:val="20"/>
        </w:rPr>
        <w:t xml:space="preserve">Replacement of traps. </w:t>
      </w:r>
    </w:p>
    <w:p w:rsidR="002C0DA7" w:rsidRDefault="002C0DA7" w:rsidP="002C0DA7">
      <w:pPr>
        <w:numPr>
          <w:ilvl w:val="0"/>
          <w:numId w:val="6"/>
        </w:numPr>
        <w:jc w:val="both"/>
        <w:rPr>
          <w:sz w:val="20"/>
          <w:szCs w:val="20"/>
        </w:rPr>
      </w:pPr>
      <w:r>
        <w:rPr>
          <w:sz w:val="20"/>
          <w:szCs w:val="20"/>
        </w:rPr>
        <w:t xml:space="preserve">Replacement of a water closet, lavatory or kitchen sink in an </w:t>
      </w:r>
      <w:r w:rsidRPr="002C0DA7">
        <w:rPr>
          <w:sz w:val="20"/>
          <w:szCs w:val="20"/>
          <w:u w:val="single"/>
        </w:rPr>
        <w:t>existing</w:t>
      </w:r>
      <w:r>
        <w:rPr>
          <w:sz w:val="20"/>
          <w:szCs w:val="20"/>
        </w:rPr>
        <w:t xml:space="preserve"> location </w:t>
      </w:r>
    </w:p>
    <w:p w:rsidR="002C0DA7" w:rsidRDefault="002C0DA7" w:rsidP="002C0DA7">
      <w:pPr>
        <w:numPr>
          <w:ilvl w:val="0"/>
          <w:numId w:val="6"/>
        </w:numPr>
        <w:jc w:val="both"/>
        <w:rPr>
          <w:sz w:val="20"/>
          <w:szCs w:val="20"/>
        </w:rPr>
      </w:pPr>
      <w:r>
        <w:rPr>
          <w:sz w:val="20"/>
          <w:szCs w:val="20"/>
        </w:rPr>
        <w:t xml:space="preserve">Replacement of domestic clothes washers and dishwashers. </w:t>
      </w:r>
    </w:p>
    <w:p w:rsidR="002C0DA7" w:rsidRDefault="002C0DA7" w:rsidP="002C0DA7">
      <w:pPr>
        <w:jc w:val="both"/>
        <w:rPr>
          <w:bCs/>
          <w:sz w:val="20"/>
          <w:szCs w:val="20"/>
        </w:rPr>
      </w:pPr>
    </w:p>
    <w:p w:rsidR="002C0DA7" w:rsidRDefault="002C0DA7" w:rsidP="002C0DA7">
      <w:pPr>
        <w:jc w:val="both"/>
        <w:rPr>
          <w:b/>
          <w:sz w:val="20"/>
          <w:szCs w:val="20"/>
        </w:rPr>
      </w:pPr>
      <w:r>
        <w:rPr>
          <w:b/>
          <w:sz w:val="20"/>
          <w:szCs w:val="20"/>
        </w:rPr>
        <w:t>VI.</w:t>
      </w:r>
      <w:r>
        <w:rPr>
          <w:b/>
          <w:sz w:val="20"/>
          <w:szCs w:val="20"/>
        </w:rPr>
        <w:tab/>
      </w:r>
      <w:proofErr w:type="gramStart"/>
      <w:r>
        <w:rPr>
          <w:b/>
          <w:sz w:val="20"/>
          <w:szCs w:val="20"/>
        </w:rPr>
        <w:t>The</w:t>
      </w:r>
      <w:proofErr w:type="gramEnd"/>
      <w:r>
        <w:rPr>
          <w:b/>
          <w:sz w:val="20"/>
          <w:szCs w:val="20"/>
        </w:rPr>
        <w:t xml:space="preserve"> following heating, ventilation and air conditioning work: </w:t>
      </w:r>
    </w:p>
    <w:p w:rsidR="002C0DA7" w:rsidRPr="002C0DA7" w:rsidRDefault="002C0DA7" w:rsidP="002C0DA7">
      <w:pPr>
        <w:pStyle w:val="NormalWeb"/>
        <w:numPr>
          <w:ilvl w:val="0"/>
          <w:numId w:val="7"/>
        </w:numPr>
        <w:rPr>
          <w:sz w:val="20"/>
          <w:szCs w:val="20"/>
        </w:rPr>
      </w:pPr>
      <w:r w:rsidRPr="002C0DA7">
        <w:rPr>
          <w:sz w:val="20"/>
          <w:szCs w:val="20"/>
        </w:rPr>
        <w:t>Replacement of motors, pumps and fans of the same capacity.</w:t>
      </w:r>
      <w:r>
        <w:rPr>
          <w:sz w:val="20"/>
          <w:szCs w:val="20"/>
        </w:rPr>
        <w:t>(Like size and kind)</w:t>
      </w:r>
    </w:p>
    <w:p w:rsidR="002C0DA7" w:rsidRPr="002C0DA7" w:rsidRDefault="002C0DA7" w:rsidP="002C0DA7">
      <w:pPr>
        <w:pStyle w:val="NormalWeb"/>
        <w:numPr>
          <w:ilvl w:val="0"/>
          <w:numId w:val="7"/>
        </w:numPr>
        <w:rPr>
          <w:sz w:val="20"/>
          <w:szCs w:val="20"/>
        </w:rPr>
      </w:pPr>
      <w:r w:rsidRPr="002C0DA7">
        <w:rPr>
          <w:sz w:val="20"/>
          <w:szCs w:val="20"/>
        </w:rPr>
        <w:lastRenderedPageBreak/>
        <w:t>Repair and replacement of heating, supply and return piping and radiation elements which do not require rearrangement of the piping system.</w:t>
      </w:r>
    </w:p>
    <w:p w:rsidR="002C0DA7" w:rsidRPr="002C0DA7" w:rsidRDefault="002C0DA7" w:rsidP="002C0DA7">
      <w:pPr>
        <w:pStyle w:val="NormalWeb"/>
        <w:numPr>
          <w:ilvl w:val="0"/>
          <w:numId w:val="7"/>
        </w:numPr>
        <w:rPr>
          <w:sz w:val="20"/>
          <w:szCs w:val="20"/>
        </w:rPr>
      </w:pPr>
      <w:r w:rsidRPr="002C0DA7">
        <w:rPr>
          <w:sz w:val="20"/>
          <w:szCs w:val="20"/>
        </w:rPr>
        <w:t>Repair and replacement of duct work.</w:t>
      </w:r>
    </w:p>
    <w:p w:rsidR="002C0DA7" w:rsidRPr="002C0DA7" w:rsidRDefault="002C0DA7" w:rsidP="002C0DA7">
      <w:pPr>
        <w:pStyle w:val="NormalWeb"/>
        <w:numPr>
          <w:ilvl w:val="0"/>
          <w:numId w:val="7"/>
        </w:numPr>
        <w:rPr>
          <w:sz w:val="20"/>
          <w:szCs w:val="20"/>
        </w:rPr>
      </w:pPr>
      <w:r w:rsidRPr="002C0DA7">
        <w:rPr>
          <w:sz w:val="20"/>
          <w:szCs w:val="20"/>
        </w:rPr>
        <w:t xml:space="preserve">Repair and replacement of air conditioning equipment and systems. </w:t>
      </w:r>
    </w:p>
    <w:p w:rsidR="002C0DA7" w:rsidRPr="002C0DA7" w:rsidRDefault="002C0DA7" w:rsidP="002C0DA7">
      <w:pPr>
        <w:pStyle w:val="NormalWeb"/>
        <w:numPr>
          <w:ilvl w:val="0"/>
          <w:numId w:val="7"/>
        </w:numPr>
        <w:rPr>
          <w:sz w:val="20"/>
          <w:szCs w:val="20"/>
        </w:rPr>
      </w:pPr>
      <w:r w:rsidRPr="002C0DA7">
        <w:rPr>
          <w:sz w:val="20"/>
          <w:szCs w:val="20"/>
        </w:rPr>
        <w:t>Repair and replacement of control devices for heating and air conditioning equipment.</w:t>
      </w:r>
    </w:p>
    <w:p w:rsidR="002C0DA7" w:rsidRPr="002C0DA7" w:rsidRDefault="002C0DA7" w:rsidP="002C0DA7">
      <w:pPr>
        <w:pStyle w:val="NormalWeb"/>
        <w:numPr>
          <w:ilvl w:val="0"/>
          <w:numId w:val="7"/>
        </w:numPr>
        <w:rPr>
          <w:sz w:val="20"/>
          <w:szCs w:val="20"/>
        </w:rPr>
      </w:pPr>
      <w:r w:rsidRPr="002C0DA7">
        <w:rPr>
          <w:sz w:val="20"/>
          <w:szCs w:val="20"/>
        </w:rPr>
        <w:t>Replacement of kitchen range hoods.</w:t>
      </w:r>
    </w:p>
    <w:p w:rsidR="002C0DA7" w:rsidRPr="002C0DA7" w:rsidRDefault="002C0DA7" w:rsidP="002C0DA7">
      <w:pPr>
        <w:pStyle w:val="NormalWeb"/>
        <w:numPr>
          <w:ilvl w:val="0"/>
          <w:numId w:val="7"/>
        </w:numPr>
        <w:rPr>
          <w:sz w:val="20"/>
          <w:szCs w:val="20"/>
        </w:rPr>
      </w:pPr>
      <w:r w:rsidRPr="002C0DA7">
        <w:rPr>
          <w:sz w:val="20"/>
          <w:szCs w:val="20"/>
        </w:rPr>
        <w:t>Replacement of clothes dryers if there is no change in fuel type, location or electrical requirements.</w:t>
      </w:r>
    </w:p>
    <w:p w:rsidR="002C0DA7" w:rsidRPr="002C0DA7" w:rsidRDefault="002C0DA7" w:rsidP="002C0DA7">
      <w:pPr>
        <w:pStyle w:val="NormalWeb"/>
        <w:numPr>
          <w:ilvl w:val="0"/>
          <w:numId w:val="7"/>
        </w:numPr>
        <w:rPr>
          <w:sz w:val="20"/>
          <w:szCs w:val="20"/>
        </w:rPr>
      </w:pPr>
      <w:r w:rsidRPr="002C0DA7">
        <w:rPr>
          <w:sz w:val="20"/>
          <w:szCs w:val="20"/>
        </w:rPr>
        <w:t>Replacement of stoves and ovens if there is no change in fuel type, location or electrical characteristics.</w:t>
      </w:r>
    </w:p>
    <w:p w:rsidR="002C0DA7" w:rsidRPr="002C0DA7" w:rsidRDefault="002C0DA7" w:rsidP="002C0DA7">
      <w:pPr>
        <w:pStyle w:val="Default"/>
        <w:rPr>
          <w:rFonts w:ascii="Times New Roman" w:hAnsi="Times New Roman" w:cs="Times New Roman"/>
          <w:b/>
          <w:bCs/>
          <w:color w:val="auto"/>
          <w:sz w:val="20"/>
          <w:szCs w:val="20"/>
          <w:u w:val="single"/>
        </w:rPr>
      </w:pPr>
      <w:r w:rsidRPr="002C0DA7">
        <w:rPr>
          <w:rFonts w:ascii="Times New Roman" w:hAnsi="Times New Roman" w:cs="Times New Roman"/>
          <w:b/>
          <w:bCs/>
          <w:color w:val="auto"/>
          <w:sz w:val="20"/>
          <w:szCs w:val="20"/>
          <w:highlight w:val="yellow"/>
          <w:u w:val="single"/>
        </w:rPr>
        <w:t xml:space="preserve">Any work not listed above requires the appropriate permit from </w:t>
      </w:r>
      <w:smartTag w:uri="urn:schemas-microsoft-com:office:smarttags" w:element="place">
        <w:smartTag w:uri="urn:schemas-microsoft-com:office:smarttags" w:element="PersonName">
          <w:smartTag w:uri="urn:schemas-microsoft-com:office:smarttags" w:element="PlaceName">
            <w:r w:rsidRPr="002C0DA7">
              <w:rPr>
                <w:rFonts w:ascii="Times New Roman" w:hAnsi="Times New Roman" w:cs="Times New Roman"/>
                <w:b/>
                <w:bCs/>
                <w:color w:val="auto"/>
                <w:sz w:val="20"/>
                <w:szCs w:val="20"/>
                <w:highlight w:val="yellow"/>
                <w:u w:val="single"/>
              </w:rPr>
              <w:t>Plymouth</w:t>
            </w:r>
          </w:smartTag>
          <w:r w:rsidRPr="002C0DA7">
            <w:rPr>
              <w:rFonts w:ascii="Times New Roman" w:hAnsi="Times New Roman" w:cs="Times New Roman"/>
              <w:b/>
              <w:bCs/>
              <w:color w:val="auto"/>
              <w:sz w:val="20"/>
              <w:szCs w:val="20"/>
              <w:highlight w:val="yellow"/>
              <w:u w:val="single"/>
            </w:rPr>
            <w:t xml:space="preserve"> </w:t>
          </w:r>
          <w:smartTag w:uri="urn:schemas-microsoft-com:office:smarttags" w:element="PlaceType">
            <w:r w:rsidRPr="002C0DA7">
              <w:rPr>
                <w:rFonts w:ascii="Times New Roman" w:hAnsi="Times New Roman" w:cs="Times New Roman"/>
                <w:b/>
                <w:bCs/>
                <w:color w:val="auto"/>
                <w:sz w:val="20"/>
                <w:szCs w:val="20"/>
                <w:highlight w:val="yellow"/>
                <w:u w:val="single"/>
              </w:rPr>
              <w:t>Township</w:t>
            </w:r>
          </w:smartTag>
        </w:smartTag>
      </w:smartTag>
      <w:r w:rsidRPr="002C0DA7">
        <w:rPr>
          <w:rFonts w:ascii="Times New Roman" w:hAnsi="Times New Roman" w:cs="Times New Roman"/>
          <w:b/>
          <w:bCs/>
          <w:color w:val="auto"/>
          <w:sz w:val="20"/>
          <w:szCs w:val="20"/>
          <w:highlight w:val="yellow"/>
          <w:u w:val="single"/>
        </w:rPr>
        <w:t>.</w:t>
      </w:r>
    </w:p>
    <w:p w:rsidR="00EF17ED" w:rsidRPr="002C0DA7" w:rsidRDefault="00EF17ED"/>
    <w:sectPr w:rsidR="00EF17ED" w:rsidRPr="002C0DA7" w:rsidSect="00EF17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90E"/>
    <w:multiLevelType w:val="hybridMultilevel"/>
    <w:tmpl w:val="D9C4E3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3A6F5D"/>
    <w:multiLevelType w:val="hybridMultilevel"/>
    <w:tmpl w:val="094AC1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6EB585D"/>
    <w:multiLevelType w:val="hybridMultilevel"/>
    <w:tmpl w:val="4F54B5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2AF5BF3"/>
    <w:multiLevelType w:val="hybridMultilevel"/>
    <w:tmpl w:val="977E3D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6ED1B7D"/>
    <w:multiLevelType w:val="hybridMultilevel"/>
    <w:tmpl w:val="6B2282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687089A"/>
    <w:multiLevelType w:val="hybridMultilevel"/>
    <w:tmpl w:val="54D009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17E3A43"/>
    <w:multiLevelType w:val="hybridMultilevel"/>
    <w:tmpl w:val="946A4EF0"/>
    <w:lvl w:ilvl="0" w:tplc="0409000F">
      <w:start w:val="1"/>
      <w:numFmt w:val="decimal"/>
      <w:lvlText w:val="%1."/>
      <w:lvlJc w:val="left"/>
      <w:pPr>
        <w:tabs>
          <w:tab w:val="num" w:pos="1440"/>
        </w:tabs>
        <w:ind w:left="1440" w:hanging="360"/>
      </w:pPr>
    </w:lvl>
    <w:lvl w:ilvl="1" w:tplc="CB9E03F4">
      <w:start w:val="8"/>
      <w:numFmt w:val="lowerRoman"/>
      <w:lvlText w:val="(%2)"/>
      <w:lvlJc w:val="left"/>
      <w:pPr>
        <w:tabs>
          <w:tab w:val="num" w:pos="2520"/>
        </w:tabs>
        <w:ind w:left="25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0DA7"/>
    <w:rsid w:val="002C0DA7"/>
    <w:rsid w:val="00EF1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D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2C0DA7"/>
    <w:pPr>
      <w:spacing w:before="100" w:beforeAutospacing="1" w:after="100" w:afterAutospacing="1"/>
    </w:pPr>
    <w:rPr>
      <w:color w:val="000000"/>
    </w:rPr>
  </w:style>
  <w:style w:type="paragraph" w:styleId="BodyTextIndent">
    <w:name w:val="Body Text Indent"/>
    <w:basedOn w:val="Normal"/>
    <w:link w:val="BodyTextIndentChar"/>
    <w:semiHidden/>
    <w:unhideWhenUsed/>
    <w:rsid w:val="002C0DA7"/>
    <w:pPr>
      <w:ind w:firstLine="720"/>
      <w:jc w:val="both"/>
    </w:pPr>
    <w:rPr>
      <w:sz w:val="20"/>
    </w:rPr>
  </w:style>
  <w:style w:type="character" w:customStyle="1" w:styleId="BodyTextIndentChar">
    <w:name w:val="Body Text Indent Char"/>
    <w:basedOn w:val="DefaultParagraphFont"/>
    <w:link w:val="BodyTextIndent"/>
    <w:semiHidden/>
    <w:rsid w:val="002C0DA7"/>
    <w:rPr>
      <w:rFonts w:ascii="Times New Roman" w:eastAsia="Times New Roman" w:hAnsi="Times New Roman" w:cs="Times New Roman"/>
      <w:sz w:val="20"/>
      <w:szCs w:val="24"/>
    </w:rPr>
  </w:style>
  <w:style w:type="paragraph" w:customStyle="1" w:styleId="c1">
    <w:name w:val="c1"/>
    <w:basedOn w:val="Normal"/>
    <w:rsid w:val="002C0DA7"/>
    <w:pPr>
      <w:widowControl w:val="0"/>
      <w:snapToGrid w:val="0"/>
      <w:spacing w:line="240" w:lineRule="atLeast"/>
      <w:jc w:val="center"/>
    </w:pPr>
    <w:rPr>
      <w:szCs w:val="20"/>
    </w:rPr>
  </w:style>
  <w:style w:type="paragraph" w:customStyle="1" w:styleId="Default">
    <w:name w:val="Default"/>
    <w:rsid w:val="002C0DA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0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889</Words>
  <Characters>5068</Characters>
  <Application>Microsoft Office Word</Application>
  <DocSecurity>0</DocSecurity>
  <Lines>42</Lines>
  <Paragraphs>11</Paragraphs>
  <ScaleCrop>false</ScaleCrop>
  <Company> </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Hoffman</dc:creator>
  <cp:keywords/>
  <dc:description/>
  <cp:lastModifiedBy>John Hoffman</cp:lastModifiedBy>
  <cp:revision>1</cp:revision>
  <dcterms:created xsi:type="dcterms:W3CDTF">2011-03-24T18:40:00Z</dcterms:created>
  <dcterms:modified xsi:type="dcterms:W3CDTF">2011-03-24T18:45:00Z</dcterms:modified>
</cp:coreProperties>
</file>